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7627" w14:textId="066EC230" w:rsidR="00DB11B5" w:rsidRDefault="001F1176">
      <w:r w:rsidRPr="001F1176">
        <w:t xml:space="preserve">FRACTIONAL CONTROL GATE PROTOCOLS FOR </w:t>
      </w:r>
      <w:r w:rsidR="00090A08">
        <w:t xml:space="preserve">ENERGY STORAGE AND </w:t>
      </w:r>
      <w:r w:rsidRPr="001F1176">
        <w:t>QUANTUM ENGINES</w:t>
      </w:r>
    </w:p>
    <w:p w14:paraId="1CDC836C" w14:textId="6DD8A14C" w:rsidR="007B0FFB" w:rsidRDefault="007B0FFB">
      <w:r w:rsidRPr="007B0FFB">
        <w:t xml:space="preserve">Elliot Fox, </w:t>
      </w:r>
      <w:r>
        <w:t xml:space="preserve">Marcela Herrera, </w:t>
      </w:r>
      <w:r w:rsidRPr="007B0FFB">
        <w:t>Taysa Mendes de Mendonc</w:t>
      </w:r>
      <w:r>
        <w:rPr>
          <w:rFonts w:ascii="Aptos" w:hAnsi="Aptos" w:cs="Aptos"/>
        </w:rPr>
        <w:t>a</w:t>
      </w:r>
      <w:r w:rsidRPr="007B0FFB">
        <w:t xml:space="preserve"> Ferdinand Schmidt-Kaler,</w:t>
      </w:r>
      <w:r>
        <w:t xml:space="preserve"> </w:t>
      </w:r>
      <w:r w:rsidRPr="007B0FFB">
        <w:t>and Irene D</w:t>
      </w:r>
      <w:r w:rsidRPr="007B0FFB">
        <w:rPr>
          <w:rFonts w:ascii="Aptos" w:hAnsi="Aptos" w:cs="Aptos"/>
        </w:rPr>
        <w:t>’</w:t>
      </w:r>
      <w:r w:rsidRPr="007B0FFB">
        <w:t>Amico</w:t>
      </w:r>
    </w:p>
    <w:p w14:paraId="437EBCBF" w14:textId="3D5BE465" w:rsidR="001F1176" w:rsidRDefault="001F1176">
      <w:r w:rsidRPr="001F1176">
        <w:t xml:space="preserve">In </w:t>
      </w:r>
      <w:r>
        <w:t xml:space="preserve">recent years large interest has focused on </w:t>
      </w:r>
      <w:r w:rsidRPr="001F1176">
        <w:t xml:space="preserve">quantum coherence and quantum </w:t>
      </w:r>
      <w:r w:rsidRPr="001F1176">
        <w:t xml:space="preserve">correlations </w:t>
      </w:r>
      <w:r w:rsidRPr="001F1176">
        <w:t>to</w:t>
      </w:r>
      <w:r>
        <w:t xml:space="preserve"> improve efficiency and envisage and/or improve functionalities of quantum machines. One avenue is </w:t>
      </w:r>
      <w:r w:rsidR="002E7910">
        <w:t xml:space="preserve">to use </w:t>
      </w:r>
      <w:r>
        <w:t xml:space="preserve">these resources </w:t>
      </w:r>
      <w:r w:rsidR="002E7910">
        <w:t xml:space="preserve">through information processing </w:t>
      </w:r>
      <w:r>
        <w:t xml:space="preserve">to improve efficiency when </w:t>
      </w:r>
      <w:r w:rsidRPr="001F1176">
        <w:t>cool</w:t>
      </w:r>
      <w:r>
        <w:t>ing</w:t>
      </w:r>
      <w:r w:rsidRPr="001F1176">
        <w:t xml:space="preserve"> or heat</w:t>
      </w:r>
      <w:r>
        <w:t>ing</w:t>
      </w:r>
      <w:r w:rsidRPr="001F1176">
        <w:t xml:space="preserve"> </w:t>
      </w:r>
      <w:r w:rsidR="002E7910" w:rsidRPr="001F1176">
        <w:t>systems</w:t>
      </w:r>
      <w:r w:rsidR="002E7910">
        <w:t xml:space="preserve"> or storing energy</w:t>
      </w:r>
      <w:r w:rsidRPr="001F1176">
        <w:t xml:space="preserve">. </w:t>
      </w:r>
      <w:r>
        <w:t xml:space="preserve"> </w:t>
      </w:r>
      <w:r w:rsidR="002E7910">
        <w:t xml:space="preserve">To this aim, here we consider </w:t>
      </w:r>
      <w:r w:rsidRPr="001F1176">
        <w:t>Nth-root gates</w:t>
      </w:r>
      <w:r w:rsidR="002E7910">
        <w:t>, which</w:t>
      </w:r>
      <w:r w:rsidRPr="001F1176">
        <w:t xml:space="preserve"> allow for a paced application of two-qubit operations. We apply them in quantum thermodynamic protocols for operating </w:t>
      </w:r>
      <w:r w:rsidR="002E7910">
        <w:t xml:space="preserve">batteries [1] and </w:t>
      </w:r>
      <w:r w:rsidRPr="001F1176">
        <w:t>quantum heat engine</w:t>
      </w:r>
      <w:r w:rsidR="002E7910">
        <w:t>s</w:t>
      </w:r>
      <w:r w:rsidR="00090A08">
        <w:t xml:space="preserve"> </w:t>
      </w:r>
      <w:r w:rsidR="002E7910">
        <w:t>[2]</w:t>
      </w:r>
      <w:r w:rsidRPr="001F1176">
        <w:t xml:space="preserve">. A set of circuits for two and three qubits are compared by considering </w:t>
      </w:r>
      <w:r w:rsidR="002E7910">
        <w:t xml:space="preserve">ergotropy and </w:t>
      </w:r>
      <w:r w:rsidRPr="001F1176">
        <w:t>maximum work production and related efficiency. Our results show that for all circuits considered and most regions of initial parameter space, quantum coherence strongly i</w:t>
      </w:r>
      <w:r w:rsidR="00090A08">
        <w:t>mproves</w:t>
      </w:r>
      <w:r w:rsidRPr="001F1176">
        <w:t xml:space="preserve"> </w:t>
      </w:r>
      <w:r w:rsidR="002E7910">
        <w:t xml:space="preserve">performances </w:t>
      </w:r>
      <w:r w:rsidR="00090A08">
        <w:t xml:space="preserve">of both batteries and quantum heat engines, </w:t>
      </w:r>
      <w:r w:rsidR="002E7910">
        <w:t xml:space="preserve">as well </w:t>
      </w:r>
      <w:r w:rsidR="00F973E9">
        <w:t>as the</w:t>
      </w:r>
      <w:r w:rsidRPr="001F1176">
        <w:t xml:space="preserve"> maximum work production. In such circuits, coherence is initially imprinted into one of the qubits</w:t>
      </w:r>
      <w:r w:rsidR="00090A08">
        <w:t xml:space="preserve"> and considered as a free resource</w:t>
      </w:r>
      <w:r w:rsidRPr="001F1176">
        <w:t>, improving the overall maximum extractable work. Work gets generated with 84% to 100% efficiency. Further, we uncover a strong linear correlation between work production and many-body correlations in the working medium generated by these gates.</w:t>
      </w:r>
    </w:p>
    <w:p w14:paraId="000CB60D" w14:textId="41D7EB8B" w:rsidR="00F973E9" w:rsidRDefault="00F973E9" w:rsidP="00F973E9">
      <w:r>
        <w:t>[1]</w:t>
      </w:r>
      <w:r w:rsidRPr="00F973E9">
        <w:t xml:space="preserve"> </w:t>
      </w:r>
      <w:r>
        <w:t>“</w:t>
      </w:r>
      <w:r>
        <w:t>Harnessing nth root gates for energy storage</w:t>
      </w:r>
      <w:r>
        <w:t xml:space="preserve">” </w:t>
      </w:r>
      <w:r>
        <w:t>EJ Fox, M Herrera, F Schmidt-Kaler, I D’Amico</w:t>
      </w:r>
      <w:r>
        <w:t xml:space="preserve">, </w:t>
      </w:r>
      <w:r>
        <w:t>Entropy 26 (11), 952</w:t>
      </w:r>
      <w:r>
        <w:t xml:space="preserve"> (2024)</w:t>
      </w:r>
    </w:p>
    <w:p w14:paraId="65503800" w14:textId="02EFB3E7" w:rsidR="00F973E9" w:rsidRDefault="00F973E9" w:rsidP="00F973E9">
      <w:r>
        <w:t>[2]</w:t>
      </w:r>
      <w:r w:rsidRPr="00F973E9">
        <w:t xml:space="preserve"> </w:t>
      </w:r>
      <w:r>
        <w:t>“</w:t>
      </w:r>
      <w:r>
        <w:t>Fractional control gate protocols for quantum engines</w:t>
      </w:r>
      <w:r>
        <w:t xml:space="preserve">” </w:t>
      </w:r>
      <w:r>
        <w:t>EJ Fox, TM de Mendonça, F Schmidt-Kaler, I D'Amico</w:t>
      </w:r>
      <w:r>
        <w:t xml:space="preserve">, </w:t>
      </w:r>
      <w:r>
        <w:t>arXiv preprint arXiv:2509.23997</w:t>
      </w:r>
    </w:p>
    <w:sectPr w:rsidR="00F97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B5"/>
    <w:rsid w:val="00090A08"/>
    <w:rsid w:val="001F1176"/>
    <w:rsid w:val="002E7910"/>
    <w:rsid w:val="007B0FFB"/>
    <w:rsid w:val="00D317BA"/>
    <w:rsid w:val="00DB11B5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CCD0"/>
  <w15:chartTrackingRefBased/>
  <w15:docId w15:val="{8D7F4899-9B36-4180-8E22-73CC1AD0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253</Words>
  <Characters>1433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D'Amico</dc:creator>
  <cp:keywords/>
  <dc:description/>
  <cp:lastModifiedBy>Irene D'Amico</cp:lastModifiedBy>
  <cp:revision>5</cp:revision>
  <dcterms:created xsi:type="dcterms:W3CDTF">2026-03-05T11:40:00Z</dcterms:created>
  <dcterms:modified xsi:type="dcterms:W3CDTF">2026-03-05T12:21:00Z</dcterms:modified>
</cp:coreProperties>
</file>